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38A656" w14:textId="77777777" w:rsidR="00415653" w:rsidRDefault="00415653" w:rsidP="00415653">
      <w:pPr>
        <w:rPr>
          <w:b/>
          <w:bCs/>
        </w:rPr>
      </w:pPr>
      <w:r w:rsidRPr="00FA0E60">
        <w:rPr>
          <w:b/>
          <w:bCs/>
        </w:rPr>
        <w:t>Interpreting the Bible</w:t>
      </w:r>
      <w:r>
        <w:rPr>
          <w:b/>
          <w:bCs/>
        </w:rPr>
        <w:t xml:space="preserve"> 10 </w:t>
      </w:r>
    </w:p>
    <w:p w14:paraId="62E93642" w14:textId="0F822E58" w:rsidR="00415653" w:rsidRPr="00415653" w:rsidRDefault="00415653" w:rsidP="00415653">
      <w:r w:rsidRPr="00415653">
        <w:rPr>
          <w:b/>
          <w:bCs/>
        </w:rPr>
        <w:t>Unlocking the Meaning of Allegories in the Bible</w:t>
      </w:r>
    </w:p>
    <w:p w14:paraId="27D36D6D" w14:textId="77777777" w:rsidR="00415653" w:rsidRPr="00415653" w:rsidRDefault="00415653" w:rsidP="00415653">
      <w:r w:rsidRPr="00415653">
        <w:rPr>
          <w:b/>
          <w:bCs/>
        </w:rPr>
        <w:t>Understanding Allegories</w:t>
      </w:r>
      <w:r w:rsidRPr="00415653">
        <w:br/>
        <w:t>As part of our continuing study on how to interpret the Bible, we now turn our attention to a powerful form of figurative language: the allegory. Having previously explored similes, metaphors, and similitudes, we are now prepared to understand this more expansive and illustrative method God uses in both Old and New Testament texts. Allegories are often referred to as extended metaphors, and they serve to make spiritual truths more memorable through vivid, connected images. Unlike a simple metaphor, an allegory unfolds in stages, drawing multiple parallels between a symbolic narrative and a greater spiritual reality.</w:t>
      </w:r>
    </w:p>
    <w:p w14:paraId="7519B434" w14:textId="77777777" w:rsidR="00415653" w:rsidRPr="00415653" w:rsidRDefault="00415653" w:rsidP="00415653">
      <w:r w:rsidRPr="00415653">
        <w:rPr>
          <w:b/>
          <w:bCs/>
        </w:rPr>
        <w:t>Allegories in the Old Testament: Israel as a Vine</w:t>
      </w:r>
      <w:r w:rsidRPr="00415653">
        <w:br/>
        <w:t>Psalm 80 presents a striking allegory about the nation of Israel. Beginning in verse 8, the Psalmist describes Israel as a vine brought out of Egypt. This image is not just poetic—it teaches a powerful historical and spiritual lesson. The vine is planted, takes deep root, and fills the land, representing Israel’s settlement in Canaan. As the vine grows and spreads to the sea and the river, so Israel flourished. But when they turned from God, He removed His protection. Wild animals devour the vine; the walls are broken down. Yet there is a plea for restoration: "Return, we beseech You, O God of hosts... visit this vine." This allegory extends the metaphor of the vine to include its growth, decline, and hope of restoration, mirroring Israel’s spiritual journey.</w:t>
      </w:r>
    </w:p>
    <w:p w14:paraId="76232546" w14:textId="77777777" w:rsidR="00415653" w:rsidRPr="00415653" w:rsidRDefault="00415653" w:rsidP="00415653">
      <w:r w:rsidRPr="00415653">
        <w:rPr>
          <w:b/>
          <w:bCs/>
        </w:rPr>
        <w:t>The Allegory of Old Age in Ecclesiastes 12</w:t>
      </w:r>
      <w:r w:rsidRPr="00415653">
        <w:br/>
        <w:t xml:space="preserve">Ecclesiastes 12 offers another extended metaphor—an allegory about growing old. The "house" in this passage represents the human body. The keepers of the house tremble—symbolizing weakening arms. The strong men bow down—declining legs. The grinders cease—teeth are few. Windows growing dim—eyesight fades. Music is no longer heard—the ears deteriorate. Each part of the body is represented through this symbolic house. This poignant allegory culminates in death: the dust returns to the earth, and the spirit returns to God. Though the imagery is sobering, the message is </w:t>
      </w:r>
      <w:proofErr w:type="gramStart"/>
      <w:r w:rsidRPr="00415653">
        <w:t>clear—</w:t>
      </w:r>
      <w:proofErr w:type="gramEnd"/>
      <w:r w:rsidRPr="00415653">
        <w:t>remember your Creator before these days come.</w:t>
      </w:r>
    </w:p>
    <w:p w14:paraId="3D59EE55" w14:textId="77777777" w:rsidR="00415653" w:rsidRPr="00415653" w:rsidRDefault="00415653" w:rsidP="00415653">
      <w:r w:rsidRPr="00415653">
        <w:rPr>
          <w:b/>
          <w:bCs/>
        </w:rPr>
        <w:t>Allegories in the New Testament: God’s Building and Temple</w:t>
      </w:r>
      <w:r w:rsidRPr="00415653">
        <w:br/>
        <w:t>In 1 Corinthians 3, Paul uses allegorical language to address divisions in the church. He first compares himself and Apollos to farmers: "I planted, Apollos watered, but God gave the increase." Then he transitions to a building metaphor: "You are God’s building." Paul laid a foundation (Christ), and others build upon it. The quality of each man’s work will be tested by fire. Gold, silver, and precious stones endure; wood, hay, and straw do not. Paul makes clear that although one may suffer loss if his converts fall away, he himself may still be saved. This allegory teaches that the church is not built on personalities, but on Christ’s foundation, and each believer is accountable for building faithfully.</w:t>
      </w:r>
    </w:p>
    <w:p w14:paraId="3E190F1E" w14:textId="77777777" w:rsidR="00415653" w:rsidRPr="00415653" w:rsidRDefault="00415653" w:rsidP="00415653">
      <w:r w:rsidRPr="00415653">
        <w:rPr>
          <w:b/>
          <w:bCs/>
        </w:rPr>
        <w:t>Allegory of the Two Covenants in Galatians 4</w:t>
      </w:r>
      <w:r w:rsidRPr="00415653">
        <w:br/>
        <w:t>Galatians 4 provides an allegory comparing two covenants through the story of Abraham’s sons. Paul explicitly states in verse 24, "Which things are symbolic." Hagar, the bondwoman, represents Mount Sinai and the Old Covenant, associated with bondage. Sarah, the free woman, represents the New Covenant, tied to freedom and promise. Just as Isaac was the child of promise, Christians are children of the New Covenant, not born of the flesh but of the Spirit. Paul concludes, "We are not children of the bondwoman, but of the free." This allegory clarifies the Christian’s identity and warns against returning to legalism.</w:t>
      </w:r>
    </w:p>
    <w:p w14:paraId="6265BC60" w14:textId="77777777" w:rsidR="00415653" w:rsidRPr="00415653" w:rsidRDefault="00415653" w:rsidP="00415653">
      <w:r w:rsidRPr="00415653">
        <w:rPr>
          <w:b/>
          <w:bCs/>
        </w:rPr>
        <w:t>Other Notable Allegories</w:t>
      </w:r>
      <w:r w:rsidRPr="00415653">
        <w:br/>
        <w:t>Several more examples are worth noting. In John 10, Jesus declares, "I am the door" and "I am the good shepherd," blending metaphor and allegory. Ephesians 6 uses the "armor of God" to symbolize spiritual preparation. These passages employ extended metaphorical structures to communicate deeper spiritual truths in a form that engages the imagination and enhances understanding.</w:t>
      </w:r>
    </w:p>
    <w:p w14:paraId="73F89DD7" w14:textId="77777777" w:rsidR="00415653" w:rsidRPr="00415653" w:rsidRDefault="00415653" w:rsidP="00415653">
      <w:r w:rsidRPr="00415653">
        <w:rPr>
          <w:b/>
          <w:bCs/>
        </w:rPr>
        <w:t>Conclusion</w:t>
      </w:r>
      <w:r w:rsidRPr="00415653">
        <w:br/>
        <w:t xml:space="preserve">Allegories are more than creative language; they are divine teaching tools. They engage the heart and mind with layered meanings that unfold across verses and even chapters. To interpret them correctly, we must understand both their symbolic structure and their scriptural context. Allegories are rich, profound, and purposeful. They were used by prophets, apostles, and even Jesus Himself to embed truth into our memory and conscience. Let us be students who recognize these figures of speech and seek their true meaning, not by imagination, but </w:t>
      </w:r>
      <w:proofErr w:type="gramStart"/>
      <w:r w:rsidRPr="00415653">
        <w:t>by Scripture</w:t>
      </w:r>
      <w:proofErr w:type="gramEnd"/>
      <w:r w:rsidRPr="00415653">
        <w:t xml:space="preserve"> interpreting Scripture.</w:t>
      </w:r>
    </w:p>
    <w:p w14:paraId="23CC41AF" w14:textId="77777777" w:rsidR="00415653" w:rsidRPr="00415653" w:rsidRDefault="00415653" w:rsidP="00415653">
      <w:r w:rsidRPr="00415653">
        <w:pict w14:anchorId="2D139288">
          <v:rect id="_x0000_i1031" style="width:0;height:1.5pt" o:hralign="center" o:hrstd="t" o:hr="t" fillcolor="#a0a0a0" stroked="f"/>
        </w:pict>
      </w:r>
    </w:p>
    <w:p w14:paraId="6E00A4B9" w14:textId="77777777" w:rsidR="00415653" w:rsidRPr="00415653" w:rsidRDefault="00415653" w:rsidP="00415653">
      <w:r w:rsidRPr="00415653">
        <w:rPr>
          <w:b/>
          <w:bCs/>
        </w:rPr>
        <w:t>Sermon Outline — Unlocking the Meaning of Allegories</w:t>
      </w:r>
    </w:p>
    <w:p w14:paraId="29BC385B" w14:textId="77777777" w:rsidR="00415653" w:rsidRPr="00415653" w:rsidRDefault="00415653" w:rsidP="00415653">
      <w:pPr>
        <w:numPr>
          <w:ilvl w:val="0"/>
          <w:numId w:val="1"/>
        </w:numPr>
      </w:pPr>
      <w:r w:rsidRPr="00415653">
        <w:rPr>
          <w:b/>
          <w:bCs/>
        </w:rPr>
        <w:t>What Is an Allegory?</w:t>
      </w:r>
      <w:r w:rsidRPr="00415653">
        <w:br/>
        <w:t>An extended metaphor that draws multiple symbolic connections in a spiritual lesson.</w:t>
      </w:r>
    </w:p>
    <w:p w14:paraId="34CACB4F" w14:textId="77777777" w:rsidR="00415653" w:rsidRPr="00415653" w:rsidRDefault="00415653" w:rsidP="00415653">
      <w:pPr>
        <w:numPr>
          <w:ilvl w:val="0"/>
          <w:numId w:val="1"/>
        </w:numPr>
      </w:pPr>
      <w:r w:rsidRPr="00415653">
        <w:rPr>
          <w:b/>
          <w:bCs/>
        </w:rPr>
        <w:t>Old Testament Allegories</w:t>
      </w:r>
    </w:p>
    <w:p w14:paraId="62E65DC7" w14:textId="77777777" w:rsidR="00415653" w:rsidRPr="00415653" w:rsidRDefault="00415653" w:rsidP="00415653">
      <w:pPr>
        <w:numPr>
          <w:ilvl w:val="1"/>
          <w:numId w:val="1"/>
        </w:numPr>
      </w:pPr>
      <w:r w:rsidRPr="00415653">
        <w:t>Israel as a vine (Psalm 80)</w:t>
      </w:r>
    </w:p>
    <w:p w14:paraId="3AA89175" w14:textId="77777777" w:rsidR="00415653" w:rsidRPr="00415653" w:rsidRDefault="00415653" w:rsidP="00415653">
      <w:pPr>
        <w:numPr>
          <w:ilvl w:val="1"/>
          <w:numId w:val="1"/>
        </w:numPr>
      </w:pPr>
      <w:r w:rsidRPr="00415653">
        <w:t>Old age as a decaying house (Ecclesiastes 12)</w:t>
      </w:r>
    </w:p>
    <w:p w14:paraId="6FE0FA23" w14:textId="77777777" w:rsidR="00415653" w:rsidRPr="00415653" w:rsidRDefault="00415653" w:rsidP="00415653">
      <w:pPr>
        <w:numPr>
          <w:ilvl w:val="0"/>
          <w:numId w:val="1"/>
        </w:numPr>
      </w:pPr>
      <w:r w:rsidRPr="00415653">
        <w:rPr>
          <w:b/>
          <w:bCs/>
        </w:rPr>
        <w:t>New Testament Allegories</w:t>
      </w:r>
    </w:p>
    <w:p w14:paraId="24E8F93E" w14:textId="77777777" w:rsidR="00415653" w:rsidRPr="00415653" w:rsidRDefault="00415653" w:rsidP="00415653">
      <w:pPr>
        <w:numPr>
          <w:ilvl w:val="1"/>
          <w:numId w:val="1"/>
        </w:numPr>
      </w:pPr>
      <w:r w:rsidRPr="00415653">
        <w:t>God’s building (1 Corinthians 3)</w:t>
      </w:r>
    </w:p>
    <w:p w14:paraId="18AE81FD" w14:textId="77777777" w:rsidR="00415653" w:rsidRPr="00415653" w:rsidRDefault="00415653" w:rsidP="00415653">
      <w:pPr>
        <w:numPr>
          <w:ilvl w:val="1"/>
          <w:numId w:val="1"/>
        </w:numPr>
      </w:pPr>
      <w:r w:rsidRPr="00415653">
        <w:t>Two covenants (Galatians 4)</w:t>
      </w:r>
    </w:p>
    <w:p w14:paraId="79BD7ECE" w14:textId="77777777" w:rsidR="00415653" w:rsidRPr="00415653" w:rsidRDefault="00415653" w:rsidP="00415653">
      <w:pPr>
        <w:numPr>
          <w:ilvl w:val="1"/>
          <w:numId w:val="1"/>
        </w:numPr>
      </w:pPr>
      <w:r w:rsidRPr="00415653">
        <w:t>Other examples: John 10, Ephesians 6</w:t>
      </w:r>
    </w:p>
    <w:p w14:paraId="75B69201" w14:textId="77777777" w:rsidR="00415653" w:rsidRPr="00415653" w:rsidRDefault="00415653" w:rsidP="00415653">
      <w:pPr>
        <w:numPr>
          <w:ilvl w:val="0"/>
          <w:numId w:val="1"/>
        </w:numPr>
      </w:pPr>
      <w:r w:rsidRPr="00415653">
        <w:rPr>
          <w:b/>
          <w:bCs/>
        </w:rPr>
        <w:t>Interpreting Allegories Rightly</w:t>
      </w:r>
      <w:r w:rsidRPr="00415653">
        <w:br/>
        <w:t>Understand the context Let Scripture explain Scripture Recognize symbols as part of extended metaphor</w:t>
      </w:r>
    </w:p>
    <w:p w14:paraId="780C233A" w14:textId="77777777" w:rsidR="00415653" w:rsidRPr="00415653" w:rsidRDefault="00415653" w:rsidP="00415653">
      <w:r w:rsidRPr="00415653">
        <w:rPr>
          <w:b/>
          <w:bCs/>
        </w:rPr>
        <w:t>Call to Action:</w:t>
      </w:r>
      <w:r w:rsidRPr="00415653">
        <w:br/>
        <w:t>Don’t shy away from difficult or symbolic texts. Allegories are meant to teach, convict, and illuminate. Approach them with reverence and study. Let us be diligent students, recognizing that God wrapped eternal truths in vivid pictures to help us remember, understand, and obey. Will you treasure the depths of His word?</w:t>
      </w:r>
    </w:p>
    <w:p w14:paraId="0728A13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F30812"/>
    <w:multiLevelType w:val="multilevel"/>
    <w:tmpl w:val="8A06AF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228002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653"/>
    <w:rsid w:val="000D6DB3"/>
    <w:rsid w:val="000F0CF1"/>
    <w:rsid w:val="00287115"/>
    <w:rsid w:val="00367680"/>
    <w:rsid w:val="00415653"/>
    <w:rsid w:val="00496BCB"/>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1BD142"/>
  <w15:chartTrackingRefBased/>
  <w15:docId w15:val="{080DEA00-FBCE-459E-9DFE-EAAC3CD87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56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156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56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56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56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56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56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56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56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56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56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56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56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56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56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56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56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5653"/>
    <w:rPr>
      <w:rFonts w:eastAsiaTheme="majorEastAsia" w:cstheme="majorBidi"/>
      <w:color w:val="272727" w:themeColor="text1" w:themeTint="D8"/>
    </w:rPr>
  </w:style>
  <w:style w:type="paragraph" w:styleId="Title">
    <w:name w:val="Title"/>
    <w:basedOn w:val="Normal"/>
    <w:next w:val="Normal"/>
    <w:link w:val="TitleChar"/>
    <w:uiPriority w:val="10"/>
    <w:qFormat/>
    <w:rsid w:val="004156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56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56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56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5653"/>
    <w:pPr>
      <w:spacing w:before="160"/>
      <w:jc w:val="center"/>
    </w:pPr>
    <w:rPr>
      <w:i/>
      <w:iCs/>
      <w:color w:val="404040" w:themeColor="text1" w:themeTint="BF"/>
    </w:rPr>
  </w:style>
  <w:style w:type="character" w:customStyle="1" w:styleId="QuoteChar">
    <w:name w:val="Quote Char"/>
    <w:basedOn w:val="DefaultParagraphFont"/>
    <w:link w:val="Quote"/>
    <w:uiPriority w:val="29"/>
    <w:rsid w:val="00415653"/>
    <w:rPr>
      <w:i/>
      <w:iCs/>
      <w:color w:val="404040" w:themeColor="text1" w:themeTint="BF"/>
    </w:rPr>
  </w:style>
  <w:style w:type="paragraph" w:styleId="ListParagraph">
    <w:name w:val="List Paragraph"/>
    <w:basedOn w:val="Normal"/>
    <w:uiPriority w:val="34"/>
    <w:qFormat/>
    <w:rsid w:val="00415653"/>
    <w:pPr>
      <w:ind w:left="720"/>
      <w:contextualSpacing/>
    </w:pPr>
  </w:style>
  <w:style w:type="character" w:styleId="IntenseEmphasis">
    <w:name w:val="Intense Emphasis"/>
    <w:basedOn w:val="DefaultParagraphFont"/>
    <w:uiPriority w:val="21"/>
    <w:qFormat/>
    <w:rsid w:val="00415653"/>
    <w:rPr>
      <w:i/>
      <w:iCs/>
      <w:color w:val="0F4761" w:themeColor="accent1" w:themeShade="BF"/>
    </w:rPr>
  </w:style>
  <w:style w:type="paragraph" w:styleId="IntenseQuote">
    <w:name w:val="Intense Quote"/>
    <w:basedOn w:val="Normal"/>
    <w:next w:val="Normal"/>
    <w:link w:val="IntenseQuoteChar"/>
    <w:uiPriority w:val="30"/>
    <w:qFormat/>
    <w:rsid w:val="004156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5653"/>
    <w:rPr>
      <w:i/>
      <w:iCs/>
      <w:color w:val="0F4761" w:themeColor="accent1" w:themeShade="BF"/>
    </w:rPr>
  </w:style>
  <w:style w:type="character" w:styleId="IntenseReference">
    <w:name w:val="Intense Reference"/>
    <w:basedOn w:val="DefaultParagraphFont"/>
    <w:uiPriority w:val="32"/>
    <w:qFormat/>
    <w:rsid w:val="0041565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650425">
      <w:bodyDiv w:val="1"/>
      <w:marLeft w:val="0"/>
      <w:marRight w:val="0"/>
      <w:marTop w:val="0"/>
      <w:marBottom w:val="0"/>
      <w:divBdr>
        <w:top w:val="none" w:sz="0" w:space="0" w:color="auto"/>
        <w:left w:val="none" w:sz="0" w:space="0" w:color="auto"/>
        <w:bottom w:val="none" w:sz="0" w:space="0" w:color="auto"/>
        <w:right w:val="none" w:sz="0" w:space="0" w:color="auto"/>
      </w:divBdr>
      <w:divsChild>
        <w:div w:id="1109158209">
          <w:marLeft w:val="0"/>
          <w:marRight w:val="0"/>
          <w:marTop w:val="0"/>
          <w:marBottom w:val="0"/>
          <w:divBdr>
            <w:top w:val="none" w:sz="0" w:space="0" w:color="auto"/>
            <w:left w:val="none" w:sz="0" w:space="0" w:color="auto"/>
            <w:bottom w:val="none" w:sz="0" w:space="0" w:color="auto"/>
            <w:right w:val="none" w:sz="0" w:space="0" w:color="auto"/>
          </w:divBdr>
        </w:div>
      </w:divsChild>
    </w:div>
    <w:div w:id="1442526511">
      <w:bodyDiv w:val="1"/>
      <w:marLeft w:val="0"/>
      <w:marRight w:val="0"/>
      <w:marTop w:val="0"/>
      <w:marBottom w:val="0"/>
      <w:divBdr>
        <w:top w:val="none" w:sz="0" w:space="0" w:color="auto"/>
        <w:left w:val="none" w:sz="0" w:space="0" w:color="auto"/>
        <w:bottom w:val="none" w:sz="0" w:space="0" w:color="auto"/>
        <w:right w:val="none" w:sz="0" w:space="0" w:color="auto"/>
      </w:divBdr>
      <w:divsChild>
        <w:div w:id="7348608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873</Words>
  <Characters>4631</Characters>
  <Application>Microsoft Office Word</Application>
  <DocSecurity>0</DocSecurity>
  <Lines>81</Lines>
  <Paragraphs>22</Paragraphs>
  <ScaleCrop>false</ScaleCrop>
  <Company/>
  <LinksUpToDate>false</LinksUpToDate>
  <CharactersWithSpaces>5482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2025-06-21T17:41:00Z</dcterms:created>
  <dcterms:modified xsi:type="dcterms:W3CDTF">2025-06-21T17:43:00Z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985f3a37-490d-46ec-abc4-a04aa27147b2</vt:lpwstr>
  </property>
</Properties>
</file>