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F66A90" w14:textId="77777777" w:rsidR="0076066F" w:rsidRPr="0076066F" w:rsidRDefault="0076066F" w:rsidP="0076066F">
      <w:r w:rsidRPr="0076066F">
        <w:rPr>
          <w:b/>
          <w:bCs/>
        </w:rPr>
        <w:t>Lesson: Rightly Dividing the Word — Context Is King</w:t>
      </w:r>
    </w:p>
    <w:p w14:paraId="2C62FD44" w14:textId="77777777" w:rsidR="0076066F" w:rsidRPr="0076066F" w:rsidRDefault="0076066F" w:rsidP="0076066F">
      <w:r w:rsidRPr="0076066F">
        <w:rPr>
          <w:b/>
          <w:bCs/>
        </w:rPr>
        <w:t>The Rule of Context</w:t>
      </w:r>
      <w:r w:rsidRPr="0076066F">
        <w:br/>
      </w:r>
      <w:proofErr w:type="spellStart"/>
      <w:r w:rsidRPr="0076066F">
        <w:t>Context</w:t>
      </w:r>
      <w:proofErr w:type="spellEnd"/>
      <w:r w:rsidRPr="0076066F">
        <w:t xml:space="preserve"> always governs interpretation. Whether you’re studying a word, a verse, or a chapter, knowing “who the neighbors are” is essential. In parables, for instance, what Jesus was saying or doing beforehand often reveals the point He was about to make. Without such context, we risk completely missing God’s intended message.</w:t>
      </w:r>
    </w:p>
    <w:p w14:paraId="6C9AE35B" w14:textId="77777777" w:rsidR="0076066F" w:rsidRPr="0076066F" w:rsidRDefault="0076066F" w:rsidP="0076066F">
      <w:r w:rsidRPr="0076066F">
        <w:rPr>
          <w:b/>
          <w:bCs/>
        </w:rPr>
        <w:t>Layers of Context</w:t>
      </w:r>
      <w:r w:rsidRPr="0076066F">
        <w:br/>
        <w:t xml:space="preserve">To interpret rightly, you must examine the surrounding verses, the paragraph, the chapter, the </w:t>
      </w:r>
      <w:proofErr w:type="gramStart"/>
      <w:r w:rsidRPr="0076066F">
        <w:t>book as a whole, and</w:t>
      </w:r>
      <w:proofErr w:type="gramEnd"/>
      <w:r w:rsidRPr="0076066F">
        <w:t xml:space="preserve"> the full counsel of Scripture on that subject. Failure to observe these layers can easily lead to error. The doctrine of a future thousand-year reign of Christ, for example, often arises from ignoring context.</w:t>
      </w:r>
    </w:p>
    <w:p w14:paraId="0D11091B" w14:textId="77777777" w:rsidR="0076066F" w:rsidRPr="0076066F" w:rsidRDefault="0076066F" w:rsidP="0076066F">
      <w:r w:rsidRPr="0076066F">
        <w:rPr>
          <w:b/>
          <w:bCs/>
        </w:rPr>
        <w:t>A Case Study: Revelation 20 Misused</w:t>
      </w:r>
      <w:r w:rsidRPr="0076066F">
        <w:br/>
        <w:t xml:space="preserve">Premillennialists claim Jesus will one day reign physically in Jerusalem for a literal thousand years. But their view largely rests on Revelation 20:1–6—just a few verses. These verses, however, say nothing about the second coming, a bodily resurrection, Christ on earth, a physical throne, or Jerusalem. This is a classic example of interpreting in isolation. Worse, it often reverses proper method: instead of interpreting Revelation </w:t>
      </w:r>
      <w:proofErr w:type="gramStart"/>
      <w:r w:rsidRPr="0076066F">
        <w:t>in light of</w:t>
      </w:r>
      <w:proofErr w:type="gramEnd"/>
      <w:r w:rsidRPr="0076066F">
        <w:t xml:space="preserve"> the rest of Scripture, it makes the rest of Scripture bow to one misunderstood passage.</w:t>
      </w:r>
    </w:p>
    <w:p w14:paraId="61970BC7" w14:textId="77777777" w:rsidR="0076066F" w:rsidRPr="0076066F" w:rsidRDefault="0076066F" w:rsidP="0076066F">
      <w:r w:rsidRPr="0076066F">
        <w:rPr>
          <w:b/>
          <w:bCs/>
        </w:rPr>
        <w:t>What Does Context Require?</w:t>
      </w:r>
      <w:r w:rsidRPr="0076066F">
        <w:br/>
        <w:t xml:space="preserve">Proper interpretation involves immediate context—the verses before and after. It includes remote </w:t>
      </w:r>
      <w:proofErr w:type="gramStart"/>
      <w:r w:rsidRPr="0076066F">
        <w:t>context—</w:t>
      </w:r>
      <w:proofErr w:type="gramEnd"/>
      <w:r w:rsidRPr="0076066F">
        <w:t>everything else Scripture says on the topic. It also requires historical and cultural context—who wrote it, to whom, and what was happening. Scripture never contradicts itself. God wrote one unified Book—not 66 disconnected ones.</w:t>
      </w:r>
    </w:p>
    <w:p w14:paraId="7AABA941" w14:textId="77777777" w:rsidR="0076066F" w:rsidRPr="0076066F" w:rsidRDefault="0076066F" w:rsidP="0076066F">
      <w:r w:rsidRPr="0076066F">
        <w:rPr>
          <w:b/>
          <w:bCs/>
        </w:rPr>
        <w:t>Everyday Example: “I Saw the Trunk”</w:t>
      </w:r>
      <w:r w:rsidRPr="0076066F">
        <w:br/>
        <w:t>Out of context, this sentence is meaningless. Was it a tree? A car? An elephant? A suitcase? Context decides. Likewise, Bible verses must be understood within their paragraph, book, and purpose—or we risk assigning them a wrong meaning.</w:t>
      </w:r>
    </w:p>
    <w:p w14:paraId="26892C42" w14:textId="77777777" w:rsidR="0076066F" w:rsidRPr="0076066F" w:rsidRDefault="0076066F" w:rsidP="0076066F">
      <w:r w:rsidRPr="0076066F">
        <w:rPr>
          <w:b/>
          <w:bCs/>
        </w:rPr>
        <w:t>Psalm 14:1 Misused</w:t>
      </w:r>
      <w:r w:rsidRPr="0076066F">
        <w:br/>
        <w:t>“The fool has said in his heart, ‘There is no God.’” But if someone quotes only: “There is no God,” they’ve turned Scripture on its head. The context makes the meaning clear. Without it, even a direct quote can be misused.</w:t>
      </w:r>
    </w:p>
    <w:p w14:paraId="7773AD60" w14:textId="77777777" w:rsidR="0076066F" w:rsidRPr="0076066F" w:rsidRDefault="0076066F" w:rsidP="0076066F">
      <w:r w:rsidRPr="0076066F">
        <w:rPr>
          <w:b/>
          <w:bCs/>
        </w:rPr>
        <w:t>Colossians 2:20–22 Misread</w:t>
      </w:r>
      <w:r w:rsidRPr="0076066F">
        <w:br/>
        <w:t>“Do not touch, do not taste, do not handle” is not a divine command, but a human tradition Paul refutes. Yet taken alone, it could appear as a command from God. Context reveals the true meaning.</w:t>
      </w:r>
    </w:p>
    <w:p w14:paraId="2BCF2E11" w14:textId="77777777" w:rsidR="0076066F" w:rsidRPr="0076066F" w:rsidRDefault="0076066F" w:rsidP="0076066F">
      <w:r w:rsidRPr="0076066F">
        <w:rPr>
          <w:b/>
          <w:bCs/>
        </w:rPr>
        <w:t>Revelation Was Written to Real People</w:t>
      </w:r>
      <w:r w:rsidRPr="0076066F">
        <w:br/>
        <w:t>Revelation was written to seven churches facing persecution (Revelation 2–3). To say they are irrelevant to the book is to ignore its opening chapters. Proper interpretation asks: What did this message mean to them? Then, and only then, can we find its meaning for us.</w:t>
      </w:r>
    </w:p>
    <w:p w14:paraId="4627151F" w14:textId="77777777" w:rsidR="0076066F" w:rsidRPr="0076066F" w:rsidRDefault="0076066F" w:rsidP="0076066F">
      <w:r w:rsidRPr="0076066F">
        <w:rPr>
          <w:b/>
          <w:bCs/>
        </w:rPr>
        <w:t>John 3:16 and Context</w:t>
      </w:r>
      <w:r w:rsidRPr="0076066F">
        <w:br/>
        <w:t>It’s one of the most quoted verses—but it belongs to a larger conversation with Nicodemus. Without reading the entire dialogue in John 3, especially verses 1–5, we miss Jesus' emphasis on new birth, baptism, and obedience.</w:t>
      </w:r>
    </w:p>
    <w:p w14:paraId="64622305" w14:textId="77777777" w:rsidR="0076066F" w:rsidRPr="0076066F" w:rsidRDefault="0076066F" w:rsidP="0076066F">
      <w:r w:rsidRPr="0076066F">
        <w:rPr>
          <w:b/>
          <w:bCs/>
        </w:rPr>
        <w:t>Mark 9:7 — “Hear Him”</w:t>
      </w:r>
      <w:r w:rsidRPr="0076066F">
        <w:br/>
        <w:t>At the Transfiguration, the command to “hear Him” means more than just listen—it means obey. The context shows that Jesus, not Moses or Elijah, now has supreme authority. “Hear” implies submission.</w:t>
      </w:r>
    </w:p>
    <w:p w14:paraId="23E67213" w14:textId="77777777" w:rsidR="0076066F" w:rsidRPr="0076066F" w:rsidRDefault="0076066F" w:rsidP="0076066F">
      <w:r w:rsidRPr="0076066F">
        <w:rPr>
          <w:b/>
          <w:bCs/>
        </w:rPr>
        <w:t>Conclusion</w:t>
      </w:r>
      <w:r w:rsidRPr="0076066F">
        <w:br/>
        <w:t>Every major doctrinal error—from cults to denominational confusion—can often be traced to verses taken out of context. Nelson’s Bible Dictionary rightly says, “Context always rules. This cannot be emphasized too strongly.” If we want to know God’s truth, we must respect the context He gave it in.</w:t>
      </w:r>
    </w:p>
    <w:p w14:paraId="5AB31506" w14:textId="77777777" w:rsidR="0076066F" w:rsidRPr="0076066F" w:rsidRDefault="0076066F" w:rsidP="0076066F">
      <w:r w:rsidRPr="0076066F">
        <w:pict w14:anchorId="5E977F2B">
          <v:rect id="_x0000_i1058" style="width:0;height:1.5pt" o:hralign="center" o:hrstd="t" o:hr="t" fillcolor="#a0a0a0" stroked="f"/>
        </w:pict>
      </w:r>
    </w:p>
    <w:p w14:paraId="233A6405" w14:textId="77777777" w:rsidR="0076066F" w:rsidRPr="0076066F" w:rsidRDefault="0076066F" w:rsidP="0076066F">
      <w:r w:rsidRPr="0076066F">
        <w:rPr>
          <w:b/>
          <w:bCs/>
        </w:rPr>
        <w:t>Sermon Outline — “Context Is King”</w:t>
      </w:r>
    </w:p>
    <w:p w14:paraId="121BC951" w14:textId="77777777" w:rsidR="0076066F" w:rsidRPr="0076066F" w:rsidRDefault="0076066F" w:rsidP="0076066F">
      <w:pPr>
        <w:numPr>
          <w:ilvl w:val="0"/>
          <w:numId w:val="10"/>
        </w:numPr>
      </w:pPr>
      <w:r w:rsidRPr="0076066F">
        <w:t>Context Always Governs Meaning</w:t>
      </w:r>
      <w:r w:rsidRPr="0076066F">
        <w:br/>
        <w:t>Parables, teachings, and even single verses demand surrounding insight</w:t>
      </w:r>
    </w:p>
    <w:p w14:paraId="4F06F66D" w14:textId="77777777" w:rsidR="0076066F" w:rsidRPr="0076066F" w:rsidRDefault="0076066F" w:rsidP="0076066F">
      <w:pPr>
        <w:numPr>
          <w:ilvl w:val="0"/>
          <w:numId w:val="10"/>
        </w:numPr>
      </w:pPr>
      <w:r w:rsidRPr="0076066F">
        <w:t>Layers of Context</w:t>
      </w:r>
      <w:r w:rsidRPr="0076066F">
        <w:br/>
        <w:t>Immediate, book-level, and entire-Bible comparison</w:t>
      </w:r>
    </w:p>
    <w:p w14:paraId="592890CF" w14:textId="77777777" w:rsidR="0076066F" w:rsidRPr="0076066F" w:rsidRDefault="0076066F" w:rsidP="0076066F">
      <w:pPr>
        <w:numPr>
          <w:ilvl w:val="0"/>
          <w:numId w:val="10"/>
        </w:numPr>
      </w:pPr>
      <w:r w:rsidRPr="0076066F">
        <w:t>The Case of Revelation 20</w:t>
      </w:r>
      <w:r w:rsidRPr="0076066F">
        <w:br/>
        <w:t>Exposes dangers of ignoring or isolating a passage</w:t>
      </w:r>
    </w:p>
    <w:p w14:paraId="04482D8B" w14:textId="77777777" w:rsidR="0076066F" w:rsidRPr="0076066F" w:rsidRDefault="0076066F" w:rsidP="0076066F">
      <w:pPr>
        <w:numPr>
          <w:ilvl w:val="0"/>
          <w:numId w:val="10"/>
        </w:numPr>
      </w:pPr>
      <w:r w:rsidRPr="0076066F">
        <w:t>Ask the Right Questions</w:t>
      </w:r>
      <w:r w:rsidRPr="0076066F">
        <w:br/>
        <w:t>Who was it written to?</w:t>
      </w:r>
      <w:r w:rsidRPr="0076066F">
        <w:br/>
        <w:t>What was going on?</w:t>
      </w:r>
      <w:r w:rsidRPr="0076066F">
        <w:br/>
        <w:t>How does it harmonize with all Scripture?</w:t>
      </w:r>
    </w:p>
    <w:p w14:paraId="6007E6E4" w14:textId="77777777" w:rsidR="0076066F" w:rsidRPr="0076066F" w:rsidRDefault="0076066F" w:rsidP="0076066F">
      <w:pPr>
        <w:numPr>
          <w:ilvl w:val="0"/>
          <w:numId w:val="10"/>
        </w:numPr>
      </w:pPr>
      <w:r w:rsidRPr="0076066F">
        <w:t>Modern Misreadings</w:t>
      </w:r>
      <w:r w:rsidRPr="0076066F">
        <w:br/>
        <w:t>Psalm 14:1; Colossians 2; John 3:16; Mark 9:7</w:t>
      </w:r>
    </w:p>
    <w:p w14:paraId="2A3197EA" w14:textId="77777777" w:rsidR="0076066F" w:rsidRPr="0076066F" w:rsidRDefault="0076066F" w:rsidP="0076066F">
      <w:pPr>
        <w:numPr>
          <w:ilvl w:val="0"/>
          <w:numId w:val="10"/>
        </w:numPr>
      </w:pPr>
      <w:r w:rsidRPr="0076066F">
        <w:t>Context Demands Effort</w:t>
      </w:r>
      <w:r w:rsidRPr="0076066F">
        <w:br/>
        <w:t>Serious Bible study takes time and submission</w:t>
      </w:r>
    </w:p>
    <w:p w14:paraId="4B9DB2BD" w14:textId="77777777" w:rsidR="0076066F" w:rsidRPr="0076066F" w:rsidRDefault="0076066F" w:rsidP="0076066F">
      <w:r w:rsidRPr="0076066F">
        <w:rPr>
          <w:b/>
          <w:bCs/>
        </w:rPr>
        <w:t>Call to Action:</w:t>
      </w:r>
      <w:r w:rsidRPr="0076066F">
        <w:br/>
        <w:t>God gave us a book meant to be understood—but not carelessly. Let’s honor His word by digging into its context. Let Scripture speak on its own terms. If we will listen humbly and study diligently, God’s truth will shine through. Will you commit to rightly dividing His word today?</w:t>
      </w:r>
    </w:p>
    <w:p w14:paraId="0C316B6B" w14:textId="77777777" w:rsidR="000D6DB3" w:rsidRPr="0076066F" w:rsidRDefault="000D6DB3" w:rsidP="0076066F"/>
    <w:sectPr w:rsidR="000D6DB3" w:rsidRPr="0076066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644012"/>
    <w:multiLevelType w:val="multilevel"/>
    <w:tmpl w:val="8684F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F616E5"/>
    <w:multiLevelType w:val="multilevel"/>
    <w:tmpl w:val="EBF6D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B4027D"/>
    <w:multiLevelType w:val="multilevel"/>
    <w:tmpl w:val="41F23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4C0832"/>
    <w:multiLevelType w:val="multilevel"/>
    <w:tmpl w:val="1338B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AAE525B"/>
    <w:multiLevelType w:val="multilevel"/>
    <w:tmpl w:val="7B3C4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FAE3788"/>
    <w:multiLevelType w:val="multilevel"/>
    <w:tmpl w:val="117E8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72E70F0"/>
    <w:multiLevelType w:val="multilevel"/>
    <w:tmpl w:val="DBC49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3593B1C"/>
    <w:multiLevelType w:val="multilevel"/>
    <w:tmpl w:val="9F1A1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30E6C4C"/>
    <w:multiLevelType w:val="multilevel"/>
    <w:tmpl w:val="C5F6F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6D04C29"/>
    <w:multiLevelType w:val="multilevel"/>
    <w:tmpl w:val="F1E2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17670487">
    <w:abstractNumId w:val="7"/>
  </w:num>
  <w:num w:numId="2" w16cid:durableId="449907341">
    <w:abstractNumId w:val="8"/>
  </w:num>
  <w:num w:numId="3" w16cid:durableId="1984046613">
    <w:abstractNumId w:val="9"/>
  </w:num>
  <w:num w:numId="4" w16cid:durableId="876309758">
    <w:abstractNumId w:val="2"/>
  </w:num>
  <w:num w:numId="5" w16cid:durableId="1719550743">
    <w:abstractNumId w:val="3"/>
  </w:num>
  <w:num w:numId="6" w16cid:durableId="1112625514">
    <w:abstractNumId w:val="0"/>
  </w:num>
  <w:num w:numId="7" w16cid:durableId="361328495">
    <w:abstractNumId w:val="1"/>
  </w:num>
  <w:num w:numId="8" w16cid:durableId="1919166147">
    <w:abstractNumId w:val="4"/>
  </w:num>
  <w:num w:numId="9" w16cid:durableId="1862083582">
    <w:abstractNumId w:val="5"/>
  </w:num>
  <w:num w:numId="10" w16cid:durableId="170525604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7382"/>
    <w:rsid w:val="000D6DB3"/>
    <w:rsid w:val="000F0CF1"/>
    <w:rsid w:val="001E7382"/>
    <w:rsid w:val="00287115"/>
    <w:rsid w:val="00367680"/>
    <w:rsid w:val="00496BCB"/>
    <w:rsid w:val="0076066F"/>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7660C3F"/>
  <w15:chartTrackingRefBased/>
  <w15:docId w15:val="{E571C504-0B4E-48EA-9133-8DB94EB168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E738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E738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E738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E738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E738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E738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E738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E738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E738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738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E738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E738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E738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E738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E738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E738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E738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E7382"/>
    <w:rPr>
      <w:rFonts w:eastAsiaTheme="majorEastAsia" w:cstheme="majorBidi"/>
      <w:color w:val="272727" w:themeColor="text1" w:themeTint="D8"/>
    </w:rPr>
  </w:style>
  <w:style w:type="paragraph" w:styleId="Title">
    <w:name w:val="Title"/>
    <w:basedOn w:val="Normal"/>
    <w:next w:val="Normal"/>
    <w:link w:val="TitleChar"/>
    <w:uiPriority w:val="10"/>
    <w:qFormat/>
    <w:rsid w:val="001E738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E738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E738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E738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E7382"/>
    <w:pPr>
      <w:spacing w:before="160"/>
      <w:jc w:val="center"/>
    </w:pPr>
    <w:rPr>
      <w:i/>
      <w:iCs/>
      <w:color w:val="404040" w:themeColor="text1" w:themeTint="BF"/>
    </w:rPr>
  </w:style>
  <w:style w:type="character" w:customStyle="1" w:styleId="QuoteChar">
    <w:name w:val="Quote Char"/>
    <w:basedOn w:val="DefaultParagraphFont"/>
    <w:link w:val="Quote"/>
    <w:uiPriority w:val="29"/>
    <w:rsid w:val="001E7382"/>
    <w:rPr>
      <w:i/>
      <w:iCs/>
      <w:color w:val="404040" w:themeColor="text1" w:themeTint="BF"/>
    </w:rPr>
  </w:style>
  <w:style w:type="paragraph" w:styleId="ListParagraph">
    <w:name w:val="List Paragraph"/>
    <w:basedOn w:val="Normal"/>
    <w:uiPriority w:val="34"/>
    <w:qFormat/>
    <w:rsid w:val="001E7382"/>
    <w:pPr>
      <w:ind w:left="720"/>
      <w:contextualSpacing/>
    </w:pPr>
  </w:style>
  <w:style w:type="character" w:styleId="IntenseEmphasis">
    <w:name w:val="Intense Emphasis"/>
    <w:basedOn w:val="DefaultParagraphFont"/>
    <w:uiPriority w:val="21"/>
    <w:qFormat/>
    <w:rsid w:val="001E7382"/>
    <w:rPr>
      <w:i/>
      <w:iCs/>
      <w:color w:val="0F4761" w:themeColor="accent1" w:themeShade="BF"/>
    </w:rPr>
  </w:style>
  <w:style w:type="paragraph" w:styleId="IntenseQuote">
    <w:name w:val="Intense Quote"/>
    <w:basedOn w:val="Normal"/>
    <w:next w:val="Normal"/>
    <w:link w:val="IntenseQuoteChar"/>
    <w:uiPriority w:val="30"/>
    <w:qFormat/>
    <w:rsid w:val="001E738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E7382"/>
    <w:rPr>
      <w:i/>
      <w:iCs/>
      <w:color w:val="0F4761" w:themeColor="accent1" w:themeShade="BF"/>
    </w:rPr>
  </w:style>
  <w:style w:type="character" w:styleId="IntenseReference">
    <w:name w:val="Intense Reference"/>
    <w:basedOn w:val="DefaultParagraphFont"/>
    <w:uiPriority w:val="32"/>
    <w:qFormat/>
    <w:rsid w:val="001E738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9292795">
      <w:bodyDiv w:val="1"/>
      <w:marLeft w:val="0"/>
      <w:marRight w:val="0"/>
      <w:marTop w:val="0"/>
      <w:marBottom w:val="0"/>
      <w:divBdr>
        <w:top w:val="none" w:sz="0" w:space="0" w:color="auto"/>
        <w:left w:val="none" w:sz="0" w:space="0" w:color="auto"/>
        <w:bottom w:val="none" w:sz="0" w:space="0" w:color="auto"/>
        <w:right w:val="none" w:sz="0" w:space="0" w:color="auto"/>
      </w:divBdr>
      <w:divsChild>
        <w:div w:id="1110666923">
          <w:marLeft w:val="0"/>
          <w:marRight w:val="0"/>
          <w:marTop w:val="0"/>
          <w:marBottom w:val="0"/>
          <w:divBdr>
            <w:top w:val="none" w:sz="0" w:space="0" w:color="auto"/>
            <w:left w:val="none" w:sz="0" w:space="0" w:color="auto"/>
            <w:bottom w:val="none" w:sz="0" w:space="0" w:color="auto"/>
            <w:right w:val="none" w:sz="0" w:space="0" w:color="auto"/>
          </w:divBdr>
        </w:div>
      </w:divsChild>
    </w:div>
    <w:div w:id="618225289">
      <w:bodyDiv w:val="1"/>
      <w:marLeft w:val="0"/>
      <w:marRight w:val="0"/>
      <w:marTop w:val="0"/>
      <w:marBottom w:val="0"/>
      <w:divBdr>
        <w:top w:val="none" w:sz="0" w:space="0" w:color="auto"/>
        <w:left w:val="none" w:sz="0" w:space="0" w:color="auto"/>
        <w:bottom w:val="none" w:sz="0" w:space="0" w:color="auto"/>
        <w:right w:val="none" w:sz="0" w:space="0" w:color="auto"/>
      </w:divBdr>
      <w:divsChild>
        <w:div w:id="545222695">
          <w:marLeft w:val="0"/>
          <w:marRight w:val="0"/>
          <w:marTop w:val="0"/>
          <w:marBottom w:val="0"/>
          <w:divBdr>
            <w:top w:val="none" w:sz="0" w:space="0" w:color="auto"/>
            <w:left w:val="none" w:sz="0" w:space="0" w:color="auto"/>
            <w:bottom w:val="none" w:sz="0" w:space="0" w:color="auto"/>
            <w:right w:val="none" w:sz="0" w:space="0" w:color="auto"/>
          </w:divBdr>
        </w:div>
      </w:divsChild>
    </w:div>
    <w:div w:id="795873525">
      <w:bodyDiv w:val="1"/>
      <w:marLeft w:val="0"/>
      <w:marRight w:val="0"/>
      <w:marTop w:val="0"/>
      <w:marBottom w:val="0"/>
      <w:divBdr>
        <w:top w:val="none" w:sz="0" w:space="0" w:color="auto"/>
        <w:left w:val="none" w:sz="0" w:space="0" w:color="auto"/>
        <w:bottom w:val="none" w:sz="0" w:space="0" w:color="auto"/>
        <w:right w:val="none" w:sz="0" w:space="0" w:color="auto"/>
      </w:divBdr>
      <w:divsChild>
        <w:div w:id="1160776406">
          <w:marLeft w:val="0"/>
          <w:marRight w:val="0"/>
          <w:marTop w:val="0"/>
          <w:marBottom w:val="0"/>
          <w:divBdr>
            <w:top w:val="none" w:sz="0" w:space="0" w:color="auto"/>
            <w:left w:val="none" w:sz="0" w:space="0" w:color="auto"/>
            <w:bottom w:val="none" w:sz="0" w:space="0" w:color="auto"/>
            <w:right w:val="none" w:sz="0" w:space="0" w:color="auto"/>
          </w:divBdr>
        </w:div>
      </w:divsChild>
    </w:div>
    <w:div w:id="1275134275">
      <w:bodyDiv w:val="1"/>
      <w:marLeft w:val="0"/>
      <w:marRight w:val="0"/>
      <w:marTop w:val="0"/>
      <w:marBottom w:val="0"/>
      <w:divBdr>
        <w:top w:val="none" w:sz="0" w:space="0" w:color="auto"/>
        <w:left w:val="none" w:sz="0" w:space="0" w:color="auto"/>
        <w:bottom w:val="none" w:sz="0" w:space="0" w:color="auto"/>
        <w:right w:val="none" w:sz="0" w:space="0" w:color="auto"/>
      </w:divBdr>
      <w:divsChild>
        <w:div w:id="1384449399">
          <w:marLeft w:val="0"/>
          <w:marRight w:val="0"/>
          <w:marTop w:val="0"/>
          <w:marBottom w:val="0"/>
          <w:divBdr>
            <w:top w:val="none" w:sz="0" w:space="0" w:color="auto"/>
            <w:left w:val="none" w:sz="0" w:space="0" w:color="auto"/>
            <w:bottom w:val="none" w:sz="0" w:space="0" w:color="auto"/>
            <w:right w:val="none" w:sz="0" w:space="0" w:color="auto"/>
          </w:divBdr>
        </w:div>
      </w:divsChild>
    </w:div>
    <w:div w:id="2105565832">
      <w:bodyDiv w:val="1"/>
      <w:marLeft w:val="0"/>
      <w:marRight w:val="0"/>
      <w:marTop w:val="0"/>
      <w:marBottom w:val="0"/>
      <w:divBdr>
        <w:top w:val="none" w:sz="0" w:space="0" w:color="auto"/>
        <w:left w:val="none" w:sz="0" w:space="0" w:color="auto"/>
        <w:bottom w:val="none" w:sz="0" w:space="0" w:color="auto"/>
        <w:right w:val="none" w:sz="0" w:space="0" w:color="auto"/>
      </w:divBdr>
      <w:divsChild>
        <w:div w:id="1003432396">
          <w:marLeft w:val="0"/>
          <w:marRight w:val="0"/>
          <w:marTop w:val="0"/>
          <w:marBottom w:val="0"/>
          <w:divBdr>
            <w:top w:val="none" w:sz="0" w:space="0" w:color="auto"/>
            <w:left w:val="none" w:sz="0" w:space="0" w:color="auto"/>
            <w:bottom w:val="none" w:sz="0" w:space="0" w:color="auto"/>
            <w:right w:val="none" w:sz="0" w:space="0" w:color="auto"/>
          </w:divBdr>
        </w:div>
      </w:divsChild>
    </w:div>
    <w:div w:id="2133208249">
      <w:bodyDiv w:val="1"/>
      <w:marLeft w:val="0"/>
      <w:marRight w:val="0"/>
      <w:marTop w:val="0"/>
      <w:marBottom w:val="0"/>
      <w:divBdr>
        <w:top w:val="none" w:sz="0" w:space="0" w:color="auto"/>
        <w:left w:val="none" w:sz="0" w:space="0" w:color="auto"/>
        <w:bottom w:val="none" w:sz="0" w:space="0" w:color="auto"/>
        <w:right w:val="none" w:sz="0" w:space="0" w:color="auto"/>
      </w:divBdr>
      <w:divsChild>
        <w:div w:id="7863172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706</Words>
  <Characters>3615</Characters>
  <Application>Microsoft Office Word</Application>
  <DocSecurity>0</DocSecurity>
  <Lines>84</Lines>
  <Paragraphs>50</Paragraphs>
  <ScaleCrop>false</ScaleCrop>
  <Company/>
  <LinksUpToDate>false</LinksUpToDate>
  <CharactersWithSpaces>4271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2</cp:revision>
  <dcterms:created xsi:type="dcterms:W3CDTF">2025-06-21T17:21:00Z</dcterms:created>
  <dcterms:modified xsi:type="dcterms:W3CDTF">2025-06-21T17:25:00Z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f1f50587-fbea-4f81-85f8-578b84fbc4ed</vt:lpwstr>
  </property>
</Properties>
</file>